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2D3F" w14:textId="464F5DA2" w:rsidR="00C90F1C" w:rsidRDefault="00C90F1C" w:rsidP="00C90F1C">
      <w:bookmarkStart w:id="0" w:name="_GoBack"/>
      <w:bookmarkEnd w:id="0"/>
    </w:p>
    <w:p w14:paraId="6DC7F00F" w14:textId="2A5151FB" w:rsidR="00871EA1" w:rsidRPr="00556093" w:rsidRDefault="00871EA1" w:rsidP="00C90F1C">
      <w:pPr>
        <w:rPr>
          <w:b/>
          <w:bCs/>
          <w:u w:val="single"/>
        </w:rPr>
      </w:pPr>
    </w:p>
    <w:p w14:paraId="0CC2DEA2" w14:textId="3D803270" w:rsidR="00871EA1" w:rsidRPr="00556093" w:rsidRDefault="00871EA1" w:rsidP="00C90F1C">
      <w:pPr>
        <w:rPr>
          <w:b/>
          <w:bCs/>
          <w:u w:val="single"/>
        </w:rPr>
      </w:pPr>
      <w:r w:rsidRPr="00556093">
        <w:rPr>
          <w:b/>
          <w:bCs/>
          <w:u w:val="single"/>
        </w:rPr>
        <w:t>170-106 A (3) f</w:t>
      </w:r>
    </w:p>
    <w:p w14:paraId="7A1BBC0A" w14:textId="1509C52B" w:rsidR="00871EA1" w:rsidRDefault="00871EA1" w:rsidP="00C90F1C"/>
    <w:p w14:paraId="32DDCE13" w14:textId="77777777" w:rsidR="00871EA1" w:rsidRDefault="00871EA1" w:rsidP="00C90F1C"/>
    <w:p w14:paraId="08B1ABF9" w14:textId="56561980" w:rsidR="00C90F1C" w:rsidRDefault="00C90F1C" w:rsidP="00C90F1C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  Where the proposed subdivision is located on a lake, pond, river, saltwater body or stream, a portion of the waterfront area shall be included in </w:t>
      </w:r>
      <w:r>
        <w:rPr>
          <w:rFonts w:ascii="Times New Roman" w:hAnsi="Times New Roman" w:cs="Times New Roman"/>
          <w:strike/>
          <w:sz w:val="24"/>
          <w:szCs w:val="24"/>
        </w:rPr>
        <w:t>reserved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land reserved under (3) (a) above.</w:t>
      </w:r>
      <w:r>
        <w:rPr>
          <w:rFonts w:ascii="Times New Roman" w:hAnsi="Times New Roman" w:cs="Times New Roman"/>
          <w:strike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The dimension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E35" w:rsidRPr="00636E3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along the waterfront </w:t>
      </w:r>
      <w:r>
        <w:rPr>
          <w:rFonts w:ascii="Times New Roman" w:hAnsi="Times New Roman" w:cs="Times New Roman"/>
          <w:sz w:val="24"/>
          <w:szCs w:val="24"/>
        </w:rPr>
        <w:t>shall be a minimum of 200 feet</w:t>
      </w:r>
      <w:r w:rsidR="00636E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plus 10 additional feet for each unit/lot</w:t>
      </w:r>
      <w:r>
        <w:rPr>
          <w:rFonts w:ascii="Times New Roman" w:hAnsi="Times New Roman" w:cs="Times New Roman"/>
          <w:color w:val="0070C0"/>
          <w:sz w:val="24"/>
          <w:szCs w:val="24"/>
        </w:rPr>
        <w:t>, or the entire extent of the waterfront, whichever is less.  The dimension perpendicular to the waterfront shall be no less than 100 feet.</w:t>
      </w:r>
    </w:p>
    <w:p w14:paraId="231F1A05" w14:textId="77777777" w:rsidR="00C90F1C" w:rsidRDefault="00C90F1C" w:rsidP="00C90F1C"/>
    <w:p w14:paraId="7B35EBE2" w14:textId="77777777" w:rsidR="00C90F1C" w:rsidRDefault="00C90F1C" w:rsidP="00C90F1C"/>
    <w:p w14:paraId="09B12286" w14:textId="77777777" w:rsidR="004F1E54" w:rsidRDefault="004F1E54"/>
    <w:sectPr w:rsidR="004F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8632D"/>
    <w:multiLevelType w:val="hybridMultilevel"/>
    <w:tmpl w:val="E0EC7414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1C"/>
    <w:rsid w:val="004F1E54"/>
    <w:rsid w:val="00556093"/>
    <w:rsid w:val="00636E35"/>
    <w:rsid w:val="007B4D06"/>
    <w:rsid w:val="00871EA1"/>
    <w:rsid w:val="00C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6645"/>
  <w15:chartTrackingRefBased/>
  <w15:docId w15:val="{E08131E9-0A07-4BEE-8B71-CC8F1B7C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F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Smith</dc:creator>
  <cp:keywords/>
  <dc:description/>
  <cp:lastModifiedBy>Patricia Fallon</cp:lastModifiedBy>
  <cp:revision>2</cp:revision>
  <dcterms:created xsi:type="dcterms:W3CDTF">2020-01-30T14:59:00Z</dcterms:created>
  <dcterms:modified xsi:type="dcterms:W3CDTF">2020-01-30T14:59:00Z</dcterms:modified>
</cp:coreProperties>
</file>